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13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03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840923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5A1D31">
        <w:rPr>
          <w:b/>
          <w:sz w:val="22"/>
          <w:szCs w:val="22"/>
          <w:lang w:val="sr-Latn-CS"/>
        </w:rPr>
        <w:t>30</w:t>
      </w:r>
      <w:r w:rsidR="00CE0B7E">
        <w:rPr>
          <w:b/>
          <w:sz w:val="22"/>
          <w:szCs w:val="22"/>
          <w:lang w:val="sr-Latn-BA"/>
        </w:rPr>
        <w:t>.</w:t>
      </w:r>
      <w:r w:rsidR="005A1D31">
        <w:rPr>
          <w:b/>
          <w:sz w:val="22"/>
          <w:szCs w:val="22"/>
          <w:lang w:val="sr-Latn-BA"/>
        </w:rPr>
        <w:t>03</w:t>
      </w:r>
      <w:r w:rsidRPr="00324841">
        <w:rPr>
          <w:b/>
          <w:sz w:val="22"/>
          <w:szCs w:val="22"/>
          <w:lang w:val="sr-Latn-BA"/>
        </w:rPr>
        <w:t>.201</w:t>
      </w:r>
      <w:r w:rsidR="005A1D31">
        <w:rPr>
          <w:b/>
          <w:sz w:val="22"/>
          <w:szCs w:val="22"/>
          <w:lang w:val="sr-Latn-BA"/>
        </w:rPr>
        <w:t>8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</w:t>
      </w:r>
      <w:r w:rsidR="001C594B">
        <w:rPr>
          <w:b/>
          <w:sz w:val="22"/>
          <w:szCs w:val="22"/>
          <w:lang w:val="sr-Latn-BA"/>
        </w:rPr>
        <w:t>1</w:t>
      </w:r>
      <w:r w:rsidRPr="006A150D">
        <w:rPr>
          <w:b/>
          <w:sz w:val="22"/>
          <w:szCs w:val="22"/>
          <w:lang w:val="sr-Latn-BA"/>
        </w:rPr>
        <w:t>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r w:rsidR="002E6CAB" w:rsidRPr="002E6CAB">
        <w:rPr>
          <w:b/>
          <w:sz w:val="22"/>
          <w:szCs w:val="22"/>
          <w:lang w:val="sr-Latn-CS"/>
        </w:rPr>
        <w:t>EIB Internationale a.d. – Centar za motorna vozila, Banjaluka, ulica Skendera Kulenovića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D31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A1D31"/>
    <w:rsid w:val="005D7DD3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B5EF2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57</cp:revision>
  <dcterms:created xsi:type="dcterms:W3CDTF">2015-04-02T08:25:00Z</dcterms:created>
  <dcterms:modified xsi:type="dcterms:W3CDTF">2018-03-09T09:41:00Z</dcterms:modified>
</cp:coreProperties>
</file>